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РОССИЙСКАЯ ФЕДЕРАЦИЯ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          ФЕДЕРАЛЬНЫЙ ЗАКОН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Об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экспертизе нормативных правовых актов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      и проектов нормативных правовых актов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Государственной Думой                   3 июля 2009 года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Одобрен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Советом Федерации                      7 июля 2009 года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(В редакции федеральных законов </w:t>
      </w:r>
      <w:hyperlink r:id="rId4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             </w:t>
      </w:r>
      <w:hyperlink r:id="rId5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21.10.2013 г. N 279-ФЗ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1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Настоящий   Федеральный   закон  устанавливает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организационные  основы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экспертизы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 актов  и  проектов  нормативных  правовых  актов  в целях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выявления  в  них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факторов  и   их   последующего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устранения.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Коррупциогенными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факторами являются  положения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   актов    (проектов    нормативных    правовых   актов),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устанавливающие для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правоприменителя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необоснованно широкие  пределы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усмотрения или возможность необоснованного применения исключений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общих  правил,  а  также  положения,   содержащие   неопределенные,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трудновыполнимые  и  (или) обременительные требования к гражданам 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  и  тем  самым  создающие   условия   для   проявления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коррупции.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2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Основными принципами  организации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экспертизы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(проектов  нормативных  правовых  актов)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являются: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обязательность  проведения 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экспертизы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проектов нормативных правовых актов;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оценка нормативного правового акта во взаимосвязи с другими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нормативными правовыми актами;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обоснованность,  объективность и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проверяемость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результатов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экспертизы  нормативных правовых актов (проектов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актов);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компетентность лиц, проводящих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 правовых актов (проектов нормативных правовых актов);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5) сотрудничество  федеральных  органов исполнительной власти,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иных государственных органов и организаций, органов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власти    субъектов    Российской   Федерации,   органов   местного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самоуправления,  а  также  их  должностных  лиц  (далее  -  органы,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организации,   их  должностные  лица)  с  институтами  гражданского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общества при проведении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экспертизы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нормативных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правовых актов (проектов нормативных правовых актов).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3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Антикоррупционная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экспертиза  нормативных  правовых  актов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(проектов нормативных правовых актов) проводится: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прокуратурой   Российской  Федерации  -  в  соответствии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настоящим Федеральным законом и Федеральным законом </w:t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begin"/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instrText xml:space="preserve"> HYPERLINK "http://pravo.gov.ru/proxy/ips/?docbody=&amp;prevDoc=102131168&amp;backlink=1&amp;&amp;nd=102014157" \t "contents" </w:instrText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separate"/>
      </w:r>
      <w:r w:rsidRPr="001824E9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"О  прокуратуре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18187D"/>
          <w:sz w:val="28"/>
          <w:szCs w:val="28"/>
          <w:u w:val="single"/>
          <w:lang w:eastAsia="ru-RU"/>
        </w:rPr>
        <w:t>Российской  Федерации"</w:t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fldChar w:fldCharType="end"/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 в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Генеральной прокуратурой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  порядке  и  согласно  методике,  определенной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Правительством Российской Федерации;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федеральным   органом    исполнительной    власти в области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юстиции  -  в   соответствии  с  настоящим  Федеральным законом,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порядке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согласно       методике,   определенным    Правительством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органами,  организациями,  их  должностными  лицами   -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соответствии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с   настоящим   Федеральным   законом,   в  порядке,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нормативными   правовыми   актами   соответствующих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федеральных  органов  исполнительной  власти,  иных государственных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органов и организаций,  органов  государственной  власти  субъектов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Федерации,  органов местного самоуправления,  и согласно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методике, определенной Правительством Российской Федерации.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Прокуроры  в  ходе  осуществления своих полномочий проводят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 нормативных  правовых  актов  органов,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организаций, их должностных лиц по вопросам, касающимся: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прав, свобод и обязанностей человека и гражданина;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государственной      и     муниципальной     собственности,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государственной и  муниципальной  службы,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бюджетного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налогового,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таможенного,   лесного,  водного,  земельного,  градостроительного,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природоохранного     законодательства,      законодательства      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лицензировании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   а    также    законодательства,    регулирующего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деятельность государственных корпораций, фондов и иных организаций,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создаваемых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Российской Федерацией на основании федерального закона;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социальных   гарантий   лицам,   замещающим    (замещавшим)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государственные     или    муниципальные    должности,    должности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 или муниципальной службы.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Федеральный  орган  исполнительной власти в области юстиции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проводит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экспертизу: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проектов  федеральных  законов,  проектов указов Президента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Российской  Федерации  и   проектов   постановлений   Правительства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Российской   Федерации,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разрабатываемых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федеральными   органами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  власти,   иными   государственными   органами    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организациями, - при проведении их правовой экспертизы;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проектов  поправок  Правительства  Российской  Федерации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проектам  федеральных законов, подготовленным федеральными органами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исполнительной    власти,   иными   государственными   органами   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организациями,</w:t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при проведении их правовой экспертизы;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      (В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редакции     федеральных     законов     </w:t>
      </w:r>
      <w:hyperlink r:id="rId6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7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21.10.2013 г. N 279-ФЗ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3) нормативных    правовых    актов    федеральных     органов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исполнительной власти,  иных государственных органов и организаций,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затрагивающих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права,  свободы и обязанности человека и  гражданина,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устанавливающих    правовой    статус   организаций   или   имеющих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межведомственный   характер,   а   также   уставов    муниципальных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образований  и  муниципальных правовых актов о внесении изменений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уставы  муниципальных  образований   -   при   их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государственной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регистрации;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4) нормативных правовых актов субъектов Российской Федерации -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 мониторинге их применения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и при внесении сведений в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федеральный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регистр нормативных правовых актов субъектов Российской Федерации</w:t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(В редакции Федерального закона </w:t>
      </w:r>
      <w:hyperlink r:id="rId8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Органы,   организации,   их   должностные   лица   проводят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экспертизу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принятых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ими  нормативных  правовых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актов (проектов  нормативных  правовых  актов)  при  проведении  их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правовой экспертизы и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мониторинге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их применения.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5. Органы,  организации,  их   должностные   лица   в   случае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обнаружения  в  нормативных  правовых  актах  (проектах нормативных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 актов)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факторов,   принятие   мер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устранению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которых  не относится к их компетенции,  информируют об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этом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органы прокуратуры.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6. 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Антикоррупционная</w:t>
      </w:r>
      <w:proofErr w:type="spell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экспертиза  нормативных правовых актов,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принятых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реорганизованными   и   (или)   упраздненными  органами,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организациями, проводится органами, организациями, которым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переданы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полномочия   реорганизованных   и   (или)   упраздненных   органов,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организаций, при мониторинге применения данных нормативных правовых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актов.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    дополнена       -       Федеральный       закон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9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7. 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Антикоррупционная</w:t>
      </w:r>
      <w:proofErr w:type="spell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экспертиза  нормативных правовых актов,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принятых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реорганизованными   и   (или)   упраздненными  органами,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организациями,   полномочия   которых  при  реорганизации  и  (или)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упразднении не переданы, проводится органом, к компетенции которого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относится   осуществление   функции  по  выработке  государственной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политики  и  нормативно-правовому  регулированию 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соответствующей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сфере  деятельности,  при мониторинге применения данных нормативных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правовых актов.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  дополнена     -     Федеральный    закон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hyperlink r:id="rId10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8. При выявлении в нормативных правовых актах реорганизованных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и  (или) упраздненных органов, организаций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факторов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органы, организации, которым переданы полномочия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реорганизованных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(или)  упраздненных органов, организаций, либо орган, к компетенции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которого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  относится    осуществление    функции    по   выработке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государственной  политики  и  нормативно-правовому  регулированию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в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соответствующей  сфере деятельности, принимают решение о разработке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проекта нормативного правового акта, направленного на исключение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из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нормативного  правового  акта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реорганизованных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и (или) упраздненных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органа, организации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факторов.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дополнена  -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Федеральный закон </w:t>
      </w:r>
      <w:hyperlink r:id="rId11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4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Выявленные   в   нормативных   правовых   актах   (проектах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нормативных правовых актов)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факторы отражаются: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1) в требовании прокурора об изменении нормативного  правового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 или  в  обращении прокурора в суд в порядке,  предусмотренном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процессуальным законодательством Российской Федерации;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2) в заключении, составляемом при проведении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экспертизы в случаях,  предусмотренных  частями  3  и  4  статьи  3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настоящего Федерального закона (далее - заключение).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требовании прокурора об изменении нормативного  правового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  и  в  заключении должны быть указаны выявленные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нормативном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правовом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(проекте нормативного правового акта)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факторы и предложены способы их устранения.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Требование прокурора об  изменении  нормативного  правового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акта  подлежит обязательному рассмотрению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соответствующими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органом,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организацией или должностным лицом не позднее чем  в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десятидневный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срок  со  дня  поступления требования и учитывается в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установленном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органом, организацией или должностным лицом,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которые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издали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этот акт, в соответствии с их компетенцией. Требование прокурора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изменении   нормативного    правового    акта,  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направленное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законодательный  (представительный)  орган  государственной  власти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субъекта Российской Федерации или в представительный орган местного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самоуправления,  подлежит  обязательному  рассмотрению на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ближайшем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заседании соответствующего органа  и  учитывается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установленном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порядке  органом,  который  издал  этот  акт,  в соответствии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его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компетенцией.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4. Требование  прокурора  об  изменении нормативного правового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акта может быть обжаловано в установленном порядке.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4-1. Заключения, составляемые при проведении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антикоррупционной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экспертизы  в  случаях,  предусмотренных пунктом 3 части 3 статьи 3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настоящего  Федерального  закона,  носят обязательный характер. При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lastRenderedPageBreak/>
        <w:t>выявлении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факторов  в  нормативных правовых актах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федеральных  органов  исполнительной  власти,  иных государственных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органов  и  организаций, затрагивающих права, свободы и обязанности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человека  и гражданина, устанавливающих правовой статус организаций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или   имеющих   межведомственный   характер,   а  также  в  уставах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муниципальных образований и муниципальных правовых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актах</w:t>
      </w:r>
      <w:proofErr w:type="gram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о внесении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изменений  в  уставы  муниципальных  образований  указанные акты не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подлежат государственной регистрации.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(Часть       дополнена      -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Федеральный закон </w:t>
      </w:r>
      <w:hyperlink r:id="rId12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5.  Заключения,  составляемые при проведении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антикоррупционной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экспертизы  в  случаях,  предусмотренных  пунктами 1, 2 и 4 части 3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статьи  3  настоящего  Федерального  закона, носят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рекомендательный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характер  и  подлежат  обязательному  рассмотрению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соответствующими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органом, организацией или должностным лицом.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         редакции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Федерального закона </w:t>
      </w:r>
      <w:hyperlink r:id="rId13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6.  Разногласия, возникающие при оценке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указанных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заключении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факторов,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разрешаются  в  порядке,  установленном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Правительством Российской Федерации</w:t>
      </w: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(В    редакции    Федерального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закона </w:t>
      </w:r>
      <w:hyperlink r:id="rId14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Статья 5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1. Институты гражданского общества и граждане могут в порядке,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предусмотренном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нормативными правовыми актами Российской Федерации,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 счет собственных средств проводить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независимую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антикоррупционную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экспертизу   нормативных   правовых   актов  (проектов  нормативных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правовых  актов).  </w:t>
      </w: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Порядок  и  условия  аккредитации  экспертов 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по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проведению  независимой  </w:t>
      </w:r>
      <w:proofErr w:type="spell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антикоррупционной</w:t>
      </w:r>
      <w:proofErr w:type="spellEnd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  экспертизы  </w:t>
      </w:r>
      <w:proofErr w:type="gramStart"/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нормативных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правовых    актов    (проектов    нормативных    правовых    актов)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устанавливаются федеральным органом исполнительной власти в области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 xml:space="preserve">юстиции. (В редакции Федерального закона </w:t>
      </w:r>
      <w:hyperlink r:id="rId15" w:tgtFrame="contents" w:tooltip="" w:history="1">
        <w:r w:rsidRPr="001824E9">
          <w:rPr>
            <w:rFonts w:ascii="Times New Roman" w:eastAsia="Times New Roman" w:hAnsi="Times New Roman" w:cs="Times New Roman"/>
            <w:color w:val="18187D"/>
            <w:sz w:val="28"/>
            <w:szCs w:val="28"/>
            <w:u w:val="single"/>
            <w:lang w:eastAsia="ru-RU"/>
          </w:rPr>
          <w:t>от 21.11.2011 г. N 329-ФЗ</w:t>
        </w:r>
      </w:hyperlink>
      <w:r w:rsidRPr="001824E9">
        <w:rPr>
          <w:rFonts w:ascii="Times New Roman" w:eastAsia="Times New Roman" w:hAnsi="Times New Roman" w:cs="Times New Roman"/>
          <w:color w:val="0000AF"/>
          <w:sz w:val="28"/>
          <w:szCs w:val="28"/>
          <w:lang w:eastAsia="ru-RU"/>
        </w:rPr>
        <w:t>)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2. В заключении по результатам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 должны  быть  указаны выявленные в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нормативном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правовом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(проекте нормативного правового акта)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коррупциогенные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факторы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 предложены способы их устранения.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3. Заключение  по  результатам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независимой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антикоррупционной</w:t>
      </w:r>
      <w:proofErr w:type="spell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экспертизы носит рекомендательный характер и подлежит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обязательному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рассмотрению органом,  организацией или должностным лицом,  которым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оно  направлено,  в  тридцатидневный срок со дня его получения.  По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рассмотрения гражданину  или  организации,  проводившим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независимую   экспертизу,  направляется  мотивированный  ответ,  </w:t>
      </w: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</w:t>
      </w:r>
      <w:proofErr w:type="gramEnd"/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исключением случаев,  когда в заключении отсутствует предложение  о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способе</w:t>
      </w:r>
      <w:proofErr w:type="gram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устранения выявленных </w:t>
      </w:r>
      <w:proofErr w:type="spellStart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коррупциогенных</w:t>
      </w:r>
      <w:proofErr w:type="spellEnd"/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факторов.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Президент Российской Федерации                      Д.Медведев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Москва, Кремль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17 июля 2009 года</w:t>
      </w:r>
    </w:p>
    <w:p w:rsidR="001824E9" w:rsidRPr="001824E9" w:rsidRDefault="001824E9" w:rsidP="001824E9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1824E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N 172-ФЗ</w:t>
      </w:r>
    </w:p>
    <w:p w:rsidR="00472C8B" w:rsidRPr="001824E9" w:rsidRDefault="00472C8B" w:rsidP="001824E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sectPr w:rsidR="00472C8B" w:rsidRPr="001824E9" w:rsidSect="001824E9">
      <w:pgSz w:w="11906" w:h="16838"/>
      <w:pgMar w:top="1134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824E9"/>
    <w:rsid w:val="001824E9"/>
    <w:rsid w:val="00472C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C8B"/>
  </w:style>
  <w:style w:type="paragraph" w:styleId="1">
    <w:name w:val="heading 1"/>
    <w:basedOn w:val="a"/>
    <w:next w:val="a"/>
    <w:link w:val="10"/>
    <w:uiPriority w:val="9"/>
    <w:qFormat/>
    <w:rsid w:val="001824E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824E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824E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1824E9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1824E9"/>
    <w:rPr>
      <w:color w:val="0000FF"/>
      <w:u w:val="single"/>
    </w:rPr>
  </w:style>
  <w:style w:type="paragraph" w:styleId="a4">
    <w:name w:val="No Spacing"/>
    <w:uiPriority w:val="1"/>
    <w:qFormat/>
    <w:rsid w:val="001824E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1824E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1824E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67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gov.ru/proxy/ips/?docbody=&amp;prevDoc=102131168&amp;backlink=1&amp;&amp;nd=102152260" TargetMode="External"/><Relationship Id="rId13" Type="http://schemas.openxmlformats.org/officeDocument/2006/relationships/hyperlink" Target="http://pravo.gov.ru/proxy/ips/?docbody=&amp;prevDoc=102131168&amp;backlink=1&amp;&amp;nd=10215226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pravo.gov.ru/proxy/ips/?docbody=&amp;prevDoc=102131168&amp;backlink=1&amp;&amp;nd=102168529" TargetMode="External"/><Relationship Id="rId12" Type="http://schemas.openxmlformats.org/officeDocument/2006/relationships/hyperlink" Target="http://pravo.gov.ru/proxy/ips/?docbody=&amp;prevDoc=102131168&amp;backlink=1&amp;&amp;nd=102152260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pravo.gov.ru/proxy/ips/?docbody=&amp;prevDoc=102131168&amp;backlink=1&amp;&amp;nd=102152260" TargetMode="External"/><Relationship Id="rId11" Type="http://schemas.openxmlformats.org/officeDocument/2006/relationships/hyperlink" Target="http://pravo.gov.ru/proxy/ips/?docbody=&amp;prevDoc=102131168&amp;backlink=1&amp;&amp;nd=102152260" TargetMode="External"/><Relationship Id="rId5" Type="http://schemas.openxmlformats.org/officeDocument/2006/relationships/hyperlink" Target="http://pravo.gov.ru/proxy/ips/?docbody=&amp;prevDoc=102131168&amp;backlink=1&amp;&amp;nd=102168529" TargetMode="External"/><Relationship Id="rId15" Type="http://schemas.openxmlformats.org/officeDocument/2006/relationships/hyperlink" Target="http://pravo.gov.ru/proxy/ips/?docbody=&amp;prevDoc=102131168&amp;backlink=1&amp;&amp;nd=102152260" TargetMode="External"/><Relationship Id="rId10" Type="http://schemas.openxmlformats.org/officeDocument/2006/relationships/hyperlink" Target="http://pravo.gov.ru/proxy/ips/?docbody=&amp;prevDoc=102131168&amp;backlink=1&amp;&amp;nd=102152260" TargetMode="External"/><Relationship Id="rId4" Type="http://schemas.openxmlformats.org/officeDocument/2006/relationships/hyperlink" Target="http://pravo.gov.ru/proxy/ips/?docbody=&amp;prevDoc=102131168&amp;backlink=1&amp;&amp;nd=102152260" TargetMode="External"/><Relationship Id="rId9" Type="http://schemas.openxmlformats.org/officeDocument/2006/relationships/hyperlink" Target="http://pravo.gov.ru/proxy/ips/?docbody=&amp;prevDoc=102131168&amp;backlink=1&amp;&amp;nd=102152260" TargetMode="External"/><Relationship Id="rId14" Type="http://schemas.openxmlformats.org/officeDocument/2006/relationships/hyperlink" Target="http://pravo.gov.ru/proxy/ips/?docbody=&amp;prevDoc=102131168&amp;backlink=1&amp;&amp;nd=10215226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2154</Words>
  <Characters>12282</Characters>
  <Application>Microsoft Office Word</Application>
  <DocSecurity>0</DocSecurity>
  <Lines>102</Lines>
  <Paragraphs>28</Paragraphs>
  <ScaleCrop>false</ScaleCrop>
  <Company>school</Company>
  <LinksUpToDate>false</LinksUpToDate>
  <CharactersWithSpaces>14408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mityushin</dc:creator>
  <cp:keywords/>
  <dc:description/>
  <cp:lastModifiedBy>mityushin</cp:lastModifiedBy>
  <cp:revision>1</cp:revision>
  <dcterms:created xsi:type="dcterms:W3CDTF">2016-05-16T09:16:00Z</dcterms:created>
  <dcterms:modified xsi:type="dcterms:W3CDTF">2016-05-16T09:17:00Z</dcterms:modified>
</cp:coreProperties>
</file>